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834D" w14:textId="77777777" w:rsidR="00676E1E" w:rsidRPr="00676E1E" w:rsidRDefault="00676E1E" w:rsidP="00676E1E">
      <w:pPr>
        <w:rPr>
          <w:b/>
          <w:bCs/>
          <w:sz w:val="24"/>
          <w:szCs w:val="24"/>
          <w:lang w:val="en-US"/>
        </w:rPr>
      </w:pPr>
      <w:r w:rsidRPr="00676E1E">
        <w:rPr>
          <w:b/>
          <w:bCs/>
          <w:sz w:val="24"/>
          <w:szCs w:val="24"/>
          <w:lang w:val="en-US"/>
        </w:rPr>
        <w:t>Evaluation of Posturographic and Neuromuscular Parameters during Upright Stance and Hand Standing: A Pilot Study</w:t>
      </w:r>
    </w:p>
    <w:p w14:paraId="11CF28F0" w14:textId="71E48908" w:rsidR="00CD358F" w:rsidRPr="00676E1E" w:rsidRDefault="00043FB6">
      <w:r w:rsidRPr="00676E1E">
        <w:t xml:space="preserve">Thomas, E.; Rossi, C.; </w:t>
      </w:r>
      <w:proofErr w:type="spellStart"/>
      <w:r w:rsidRPr="00676E1E">
        <w:t>Petrigna</w:t>
      </w:r>
      <w:proofErr w:type="spellEnd"/>
      <w:r w:rsidRPr="00676E1E">
        <w:t xml:space="preserve">, L.; Messina, G.; </w:t>
      </w:r>
      <w:proofErr w:type="spellStart"/>
      <w:r w:rsidRPr="00676E1E">
        <w:t>Bellafiore</w:t>
      </w:r>
      <w:proofErr w:type="spellEnd"/>
      <w:r w:rsidRPr="00676E1E">
        <w:t xml:space="preserve">, M.; </w:t>
      </w:r>
      <w:proofErr w:type="spellStart"/>
      <w:r w:rsidRPr="00676E1E">
        <w:t>Şahin</w:t>
      </w:r>
      <w:proofErr w:type="spellEnd"/>
      <w:r w:rsidRPr="00676E1E">
        <w:t>, F.N.; Proia, P.; Palma, A.; Bianco, A.</w:t>
      </w:r>
    </w:p>
    <w:p w14:paraId="7B04A0FE" w14:textId="77777777" w:rsidR="00CD358F" w:rsidRDefault="00043FB6">
      <w:r w:rsidRPr="00043FB6">
        <w:rPr>
          <w:i/>
          <w:iCs/>
        </w:rPr>
        <w:t xml:space="preserve">J. </w:t>
      </w:r>
      <w:proofErr w:type="spellStart"/>
      <w:r w:rsidRPr="00043FB6">
        <w:rPr>
          <w:i/>
          <w:iCs/>
        </w:rPr>
        <w:t>Funct</w:t>
      </w:r>
      <w:proofErr w:type="spellEnd"/>
      <w:r w:rsidRPr="00043FB6">
        <w:rPr>
          <w:i/>
          <w:iCs/>
        </w:rPr>
        <w:t xml:space="preserve">. </w:t>
      </w:r>
      <w:proofErr w:type="spellStart"/>
      <w:r w:rsidRPr="00043FB6">
        <w:rPr>
          <w:i/>
          <w:iCs/>
        </w:rPr>
        <w:t>Morphol</w:t>
      </w:r>
      <w:proofErr w:type="spellEnd"/>
      <w:r w:rsidRPr="00043FB6">
        <w:rPr>
          <w:i/>
          <w:iCs/>
        </w:rPr>
        <w:t xml:space="preserve">. </w:t>
      </w:r>
      <w:proofErr w:type="spellStart"/>
      <w:r w:rsidRPr="00043FB6">
        <w:rPr>
          <w:i/>
          <w:iCs/>
        </w:rPr>
        <w:t>Kinesiol</w:t>
      </w:r>
      <w:proofErr w:type="spellEnd"/>
      <w:r w:rsidRPr="00043FB6">
        <w:rPr>
          <w:i/>
          <w:iCs/>
        </w:rPr>
        <w:t>.</w:t>
      </w:r>
      <w:r w:rsidRPr="00043FB6">
        <w:t> </w:t>
      </w:r>
      <w:r w:rsidRPr="00043FB6">
        <w:rPr>
          <w:b/>
          <w:bCs/>
        </w:rPr>
        <w:t>2023</w:t>
      </w:r>
      <w:r w:rsidRPr="00043FB6">
        <w:t>, </w:t>
      </w:r>
      <w:r w:rsidRPr="00043FB6">
        <w:rPr>
          <w:i/>
          <w:iCs/>
        </w:rPr>
        <w:t>8</w:t>
      </w:r>
      <w:r w:rsidRPr="00043FB6">
        <w:t xml:space="preserve">, 40. </w:t>
      </w:r>
    </w:p>
    <w:p w14:paraId="3AF96377" w14:textId="53623E80" w:rsidR="00C66E5C" w:rsidRPr="00043FB6" w:rsidRDefault="00043FB6">
      <w:r w:rsidRPr="00043FB6">
        <w:t>https://doi.org/10.3390/jfmk8020040</w:t>
      </w:r>
    </w:p>
    <w:p w14:paraId="25D219BA" w14:textId="47BF4CD0" w:rsidR="005F5140" w:rsidRPr="00357808" w:rsidRDefault="005F5140">
      <w:pPr>
        <w:rPr>
          <w:b/>
          <w:bCs/>
          <w:i/>
          <w:iCs/>
        </w:rPr>
      </w:pPr>
      <w:r w:rsidRPr="00357808">
        <w:rPr>
          <w:b/>
          <w:bCs/>
          <w:i/>
          <w:iCs/>
        </w:rPr>
        <w:t xml:space="preserve">Sistema utilizzato: </w:t>
      </w:r>
      <w:r w:rsidR="00357808" w:rsidRPr="00357808">
        <w:rPr>
          <w:b/>
          <w:bCs/>
          <w:i/>
          <w:iCs/>
        </w:rPr>
        <w:t>P</w:t>
      </w:r>
      <w:r w:rsidR="00357808">
        <w:rPr>
          <w:b/>
          <w:bCs/>
          <w:i/>
          <w:iCs/>
        </w:rPr>
        <w:t xml:space="preserve">edana </w:t>
      </w:r>
      <w:proofErr w:type="spellStart"/>
      <w:r w:rsidR="00357808">
        <w:rPr>
          <w:b/>
          <w:bCs/>
          <w:i/>
          <w:iCs/>
        </w:rPr>
        <w:t>FreeMED</w:t>
      </w:r>
      <w:proofErr w:type="spellEnd"/>
      <w:r w:rsidR="00357808">
        <w:rPr>
          <w:b/>
          <w:bCs/>
          <w:i/>
          <w:iCs/>
        </w:rPr>
        <w:t xml:space="preserve"> 60x50 con software </w:t>
      </w:r>
      <w:proofErr w:type="spellStart"/>
      <w:r w:rsidR="00357808">
        <w:rPr>
          <w:b/>
          <w:bCs/>
          <w:i/>
          <w:iCs/>
        </w:rPr>
        <w:t>FreeSTEP</w:t>
      </w:r>
      <w:proofErr w:type="spellEnd"/>
    </w:p>
    <w:p w14:paraId="3F38ADB4" w14:textId="1313BE57" w:rsidR="005F5140" w:rsidRDefault="00CD358F" w:rsidP="005F5140">
      <w:pPr>
        <w:jc w:val="both"/>
        <w:rPr>
          <w:lang w:val="en-US"/>
        </w:rPr>
      </w:pPr>
      <w:r w:rsidRPr="00CD358F">
        <w:rPr>
          <w:lang w:val="en-US"/>
        </w:rPr>
        <w:t>Upright bipedal posture is the physiological human posture; however, it is not the only possible form of human standing; indeed, an inverted position, a handstand, is required during gymnastics or other sports. Thus, this study aimed to understand the differences between the two standing strategies from a postural and neuromuscular perspective. Thirteen gymnasts with at least three years of sports experience underwent a baropodometric assessment and a surface electromyography (</w:t>
      </w:r>
      <w:proofErr w:type="spellStart"/>
      <w:r w:rsidRPr="00CD358F">
        <w:rPr>
          <w:lang w:val="en-US"/>
        </w:rPr>
        <w:t>sEMG</w:t>
      </w:r>
      <w:proofErr w:type="spellEnd"/>
      <w:r w:rsidRPr="00CD358F">
        <w:rPr>
          <w:lang w:val="en-US"/>
        </w:rPr>
        <w:t xml:space="preserve">) examination in a standard upright </w:t>
      </w:r>
      <w:proofErr w:type="spellStart"/>
      <w:r w:rsidRPr="00CD358F">
        <w:rPr>
          <w:lang w:val="en-US"/>
        </w:rPr>
        <w:t>bipodalic</w:t>
      </w:r>
      <w:proofErr w:type="spellEnd"/>
      <w:r w:rsidRPr="00CD358F">
        <w:rPr>
          <w:lang w:val="en-US"/>
        </w:rPr>
        <w:t xml:space="preserve"> stance and during a handstand. The </w:t>
      </w:r>
      <w:proofErr w:type="spellStart"/>
      <w:r w:rsidRPr="00CD358F">
        <w:rPr>
          <w:lang w:val="en-US"/>
        </w:rPr>
        <w:t>sEMG</w:t>
      </w:r>
      <w:proofErr w:type="spellEnd"/>
      <w:r w:rsidRPr="00CD358F">
        <w:rPr>
          <w:lang w:val="en-US"/>
        </w:rPr>
        <w:t xml:space="preserve"> examination was performed on the gastrocnemius during an upright stance and on the flexor carpi radialis during the handstand. Limb weight distribution presented differences between the two vertical stances (</w:t>
      </w:r>
      <w:r w:rsidRPr="00CD358F">
        <w:rPr>
          <w:i/>
          <w:iCs/>
          <w:lang w:val="en-US"/>
        </w:rPr>
        <w:t>p </w:t>
      </w:r>
      <w:r w:rsidRPr="00CD358F">
        <w:rPr>
          <w:lang w:val="en-US"/>
        </w:rPr>
        <w:t>&lt; 0.01). During the handstand, the weight ratio was prevalently observed on the palm of the hand for both hands with a significant difference between the front and rear aspect of the hand compared to the standing tasks (</w:t>
      </w:r>
      <w:r w:rsidRPr="00CD358F">
        <w:rPr>
          <w:i/>
          <w:iCs/>
          <w:lang w:val="en-US"/>
        </w:rPr>
        <w:t>p </w:t>
      </w:r>
      <w:r w:rsidRPr="00CD358F">
        <w:rPr>
          <w:lang w:val="en-US"/>
        </w:rPr>
        <w:t xml:space="preserve">&lt; 0.01). Normalized </w:t>
      </w:r>
      <w:proofErr w:type="spellStart"/>
      <w:r w:rsidRPr="00CD358F">
        <w:rPr>
          <w:lang w:val="en-US"/>
        </w:rPr>
        <w:t>sEMG</w:t>
      </w:r>
      <w:proofErr w:type="spellEnd"/>
      <w:r w:rsidRPr="00CD358F">
        <w:rPr>
          <w:lang w:val="en-US"/>
        </w:rPr>
        <w:t xml:space="preserve"> amplitude showed significant differences during bipedal standing and hand standing; however, over a 5 s period, the normalized median frequency (MDF) value was similar for the two tasks. Both standing tasks presented similar postural weight managing patterns when </w:t>
      </w:r>
      <w:proofErr w:type="spellStart"/>
      <w:r w:rsidRPr="00CD358F">
        <w:rPr>
          <w:lang w:val="en-US"/>
        </w:rPr>
        <w:t>analysed</w:t>
      </w:r>
      <w:proofErr w:type="spellEnd"/>
      <w:r w:rsidRPr="00CD358F">
        <w:rPr>
          <w:lang w:val="en-US"/>
        </w:rPr>
        <w:t xml:space="preserve"> on the frontal plane, but they were different on the sagittal plane. In addition, the neuromuscular patterns during a 5 s window differ in amplitude but not for the frequency domain</w:t>
      </w:r>
      <w:r w:rsidR="005F5140" w:rsidRPr="005F5140">
        <w:rPr>
          <w:lang w:val="en-US"/>
        </w:rPr>
        <w:t>.</w:t>
      </w:r>
    </w:p>
    <w:p w14:paraId="0E879B5A" w14:textId="3AEDA56B" w:rsidR="005F5140" w:rsidRPr="005F5140" w:rsidRDefault="00357808" w:rsidP="005F5140">
      <w:pPr>
        <w:jc w:val="both"/>
      </w:pPr>
      <w:r w:rsidRPr="00357808">
        <w:t xml:space="preserve">La postura bipede eretta è la postura umana fisiologica; tuttavia, non è l'unica forma possibile di posizione umana; infatti, durante la ginnastica o altri sport è richiesta una posizione invertita, una verticale. Pertanto, questo studio mirava a comprendere le differenze tra le due strategie in piedi da una prospettiva posturale e neuromuscolare. Tredici ginnaste con almeno tre anni di esperienza sportiva sono state sottoposte a valutazione </w:t>
      </w:r>
      <w:proofErr w:type="spellStart"/>
      <w:r w:rsidRPr="00357808">
        <w:t>baropodometrica</w:t>
      </w:r>
      <w:proofErr w:type="spellEnd"/>
      <w:r w:rsidRPr="00357808">
        <w:t xml:space="preserve"> ed esame elettromiografico di superficie (</w:t>
      </w:r>
      <w:proofErr w:type="spellStart"/>
      <w:r w:rsidRPr="00357808">
        <w:t>sEMG</w:t>
      </w:r>
      <w:proofErr w:type="spellEnd"/>
      <w:r w:rsidRPr="00357808">
        <w:t xml:space="preserve">) in posizione </w:t>
      </w:r>
      <w:proofErr w:type="spellStart"/>
      <w:r w:rsidRPr="00357808">
        <w:t>bipodalica</w:t>
      </w:r>
      <w:proofErr w:type="spellEnd"/>
      <w:r w:rsidRPr="00357808">
        <w:t xml:space="preserve"> eretta standard e durante una verticale. L'esame </w:t>
      </w:r>
      <w:proofErr w:type="spellStart"/>
      <w:r w:rsidRPr="00357808">
        <w:t>sEMG</w:t>
      </w:r>
      <w:proofErr w:type="spellEnd"/>
      <w:r w:rsidRPr="00357808">
        <w:t xml:space="preserve"> è stato eseguito sul gastrocnemio durante la stazione eretta e sul flessore radiale del carpo durante la verticale. La distribuzione del peso degli arti presentava differenze tra le due posizioni verticali (p &lt;0,01). Durante la verticale, il rapporto peso è stato osservato prevalentemente sul palmo della mano per entrambe le mani con una differenza significativa tra la faccia anteriore e quella posteriore della mano rispetto ai compiti in piedi (p &lt; 0,01). L'ampiezza </w:t>
      </w:r>
      <w:proofErr w:type="spellStart"/>
      <w:r w:rsidRPr="00357808">
        <w:t>sEMG</w:t>
      </w:r>
      <w:proofErr w:type="spellEnd"/>
      <w:r w:rsidRPr="00357808">
        <w:t xml:space="preserve"> normalizzata ha mostrato differenze significative durante la posizione bipede e la posizione della mano; tuttavia, per un periodo di 5 s, il valore della frequenza mediana normalizzata (MDF) era simile per i due compiti. Entrambi i compiti in piedi presentavano modelli di gestione del peso posturale simili quando analizzati sul piano frontale, ma erano diversi sul piano sagittale. Inoltre, i modelli neuromuscolari durante una finestra di 5 s differiscono in ampiezza ma non per il dominio della frequenza</w:t>
      </w:r>
      <w:r>
        <w:t>.</w:t>
      </w:r>
    </w:p>
    <w:sectPr w:rsidR="005F5140" w:rsidRPr="005F51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40"/>
    <w:rsid w:val="00043FB6"/>
    <w:rsid w:val="00357808"/>
    <w:rsid w:val="005237AE"/>
    <w:rsid w:val="00536D79"/>
    <w:rsid w:val="005E7EE4"/>
    <w:rsid w:val="005F5140"/>
    <w:rsid w:val="00676E1E"/>
    <w:rsid w:val="006C4D02"/>
    <w:rsid w:val="00797CCD"/>
    <w:rsid w:val="00C66E5C"/>
    <w:rsid w:val="00CD358F"/>
    <w:rsid w:val="00CD429A"/>
    <w:rsid w:val="00D437BE"/>
    <w:rsid w:val="00DE7BD5"/>
    <w:rsid w:val="00E06892"/>
    <w:rsid w:val="00F64CAF"/>
    <w:rsid w:val="00F8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30C5"/>
  <w15:chartTrackingRefBased/>
  <w15:docId w15:val="{631DC86E-54DE-4855-AB62-11F2B0E5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797CC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66E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Motustech Srl</dc:creator>
  <cp:keywords/>
  <dc:description/>
  <cp:lastModifiedBy>Motustech Srl</cp:lastModifiedBy>
  <cp:revision>11</cp:revision>
  <dcterms:created xsi:type="dcterms:W3CDTF">2023-03-14T16:40:00Z</dcterms:created>
  <dcterms:modified xsi:type="dcterms:W3CDTF">2023-03-31T16:02:00Z</dcterms:modified>
</cp:coreProperties>
</file>